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838E" w14:textId="77777777" w:rsidR="00213F59" w:rsidRPr="00C819BF" w:rsidRDefault="00213F59" w:rsidP="00213F59">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de-DE"/>
        </w:rPr>
        <w:t>Makrostruktur des sprachwissenschaftlichen Artikels im Deutschen und Russischen</w:t>
      </w:r>
    </w:p>
    <w:p w14:paraId="718861A6" w14:textId="77777777" w:rsidR="00C819BF" w:rsidRDefault="00C819BF" w:rsidP="00C819BF">
      <w:pPr>
        <w:spacing w:line="240" w:lineRule="auto"/>
        <w:ind w:firstLine="709"/>
        <w:jc w:val="center"/>
        <w:rPr>
          <w:rFonts w:ascii="Times New Roman" w:hAnsi="Times New Roman" w:cs="Times New Roman"/>
          <w:b/>
          <w:sz w:val="24"/>
          <w:szCs w:val="24"/>
        </w:rPr>
      </w:pPr>
    </w:p>
    <w:p w14:paraId="0AB58A54" w14:textId="77777777" w:rsidR="00C819BF" w:rsidRPr="00C819BF" w:rsidRDefault="00C819BF" w:rsidP="00C819BF">
      <w:pPr>
        <w:spacing w:line="240" w:lineRule="auto"/>
        <w:ind w:firstLine="709"/>
        <w:jc w:val="center"/>
        <w:rPr>
          <w:rFonts w:ascii="Times New Roman" w:hAnsi="Times New Roman" w:cs="Times New Roman"/>
          <w:b/>
          <w:sz w:val="24"/>
          <w:szCs w:val="24"/>
          <w:lang w:val="en-US"/>
        </w:rPr>
      </w:pPr>
      <w:r w:rsidRPr="00C819BF">
        <w:rPr>
          <w:rFonts w:ascii="Times New Roman" w:hAnsi="Times New Roman" w:cs="Times New Roman"/>
          <w:b/>
          <w:sz w:val="24"/>
          <w:szCs w:val="24"/>
          <w:lang w:val="en-US"/>
        </w:rPr>
        <w:t>Dmitrieva, Maria / Nefedov, Sergej / Suponitskaja, Natalia</w:t>
      </w:r>
    </w:p>
    <w:p w14:paraId="5207A799" w14:textId="77777777" w:rsidR="00C819BF" w:rsidRPr="00C819BF" w:rsidRDefault="00C819BF" w:rsidP="00213F59">
      <w:pPr>
        <w:spacing w:line="240" w:lineRule="auto"/>
        <w:ind w:firstLine="709"/>
        <w:jc w:val="center"/>
        <w:rPr>
          <w:rFonts w:ascii="Times New Roman" w:hAnsi="Times New Roman" w:cs="Times New Roman"/>
          <w:b/>
          <w:sz w:val="24"/>
          <w:szCs w:val="24"/>
          <w:lang w:val="en-US"/>
        </w:rPr>
      </w:pPr>
    </w:p>
    <w:p w14:paraId="2C1DB175" w14:textId="77777777" w:rsidR="00213F59" w:rsidRDefault="00912CDB" w:rsidP="00213F59">
      <w:pPr>
        <w:spacing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Seit der Jahrhundertwende hat sich in der sozio- und pragmalinguistischen Forschung der Wissenschaftssprache die Meinung durchgesetzt, der wissenschaftliche Artikel als eine </w:t>
      </w:r>
      <w:r w:rsidR="006F1C63">
        <w:rPr>
          <w:rFonts w:ascii="Times New Roman" w:hAnsi="Times New Roman" w:cs="Times New Roman"/>
          <w:sz w:val="24"/>
          <w:szCs w:val="24"/>
          <w:lang w:val="de-DE"/>
        </w:rPr>
        <w:t>der wichtigsten Gattungen (Textsorten) wissenschaftlicher Kommunikation habe ein bestimmtes prototypisches Gliederungsmuster, das</w:t>
      </w:r>
      <w:r w:rsidR="006B3481">
        <w:rPr>
          <w:rFonts w:ascii="Times New Roman" w:hAnsi="Times New Roman" w:cs="Times New Roman"/>
          <w:sz w:val="24"/>
          <w:szCs w:val="24"/>
          <w:lang w:val="de-DE"/>
        </w:rPr>
        <w:t xml:space="preserve"> die</w:t>
      </w:r>
      <w:r w:rsidR="006F1C63">
        <w:rPr>
          <w:rFonts w:ascii="Times New Roman" w:hAnsi="Times New Roman" w:cs="Times New Roman"/>
          <w:sz w:val="24"/>
          <w:szCs w:val="24"/>
          <w:lang w:val="de-DE"/>
        </w:rPr>
        <w:t xml:space="preserve"> vier Hau</w:t>
      </w:r>
      <w:r w:rsidR="008040BB">
        <w:rPr>
          <w:rFonts w:ascii="Times New Roman" w:hAnsi="Times New Roman" w:cs="Times New Roman"/>
          <w:sz w:val="24"/>
          <w:szCs w:val="24"/>
          <w:lang w:val="de-DE"/>
        </w:rPr>
        <w:t>ptteile des Aufsatzes aufweist</w:t>
      </w:r>
      <w:r w:rsidR="006F1C63">
        <w:rPr>
          <w:rFonts w:ascii="Times New Roman" w:hAnsi="Times New Roman" w:cs="Times New Roman"/>
          <w:sz w:val="24"/>
          <w:szCs w:val="24"/>
          <w:lang w:val="de-DE"/>
        </w:rPr>
        <w:t>: Einleitung / introduction, Methodenteil / method, Darstellung der Ergebnisse / results und Schlussfolgerung / discussion, conclusion</w:t>
      </w:r>
      <w:r>
        <w:rPr>
          <w:rFonts w:ascii="Times New Roman" w:hAnsi="Times New Roman" w:cs="Times New Roman"/>
          <w:sz w:val="24"/>
          <w:szCs w:val="24"/>
          <w:lang w:val="de-DE"/>
        </w:rPr>
        <w:t xml:space="preserve"> </w:t>
      </w:r>
      <w:r w:rsidR="006F1C63">
        <w:rPr>
          <w:rFonts w:ascii="Times New Roman" w:hAnsi="Times New Roman" w:cs="Times New Roman"/>
          <w:sz w:val="24"/>
          <w:szCs w:val="24"/>
          <w:lang w:val="de-DE"/>
        </w:rPr>
        <w:t>(</w:t>
      </w:r>
      <w:r w:rsidR="001068E3">
        <w:rPr>
          <w:rFonts w:ascii="Times New Roman" w:hAnsi="Times New Roman" w:cs="Times New Roman"/>
          <w:sz w:val="24"/>
          <w:szCs w:val="24"/>
          <w:lang w:val="de-DE"/>
        </w:rPr>
        <w:t>die sog. IMRD-structure</w:t>
      </w:r>
      <w:r w:rsidR="00AB0A64">
        <w:rPr>
          <w:rFonts w:ascii="Times New Roman" w:hAnsi="Times New Roman" w:cs="Times New Roman"/>
          <w:sz w:val="24"/>
          <w:szCs w:val="24"/>
          <w:lang w:val="de-DE"/>
        </w:rPr>
        <w:t xml:space="preserve"> von J. Swales</w:t>
      </w:r>
      <w:r w:rsidR="006F1C63">
        <w:rPr>
          <w:rFonts w:ascii="Times New Roman" w:hAnsi="Times New Roman" w:cs="Times New Roman"/>
          <w:sz w:val="24"/>
          <w:szCs w:val="24"/>
          <w:lang w:val="de-DE"/>
        </w:rPr>
        <w:t>).</w:t>
      </w:r>
      <w:r w:rsidR="00AB0A64">
        <w:rPr>
          <w:rFonts w:ascii="Times New Roman" w:hAnsi="Times New Roman" w:cs="Times New Roman"/>
          <w:sz w:val="24"/>
          <w:szCs w:val="24"/>
          <w:lang w:val="de-DE"/>
        </w:rPr>
        <w:t xml:space="preserve"> Wie konsequent diese IMRD-Struktur in verschiedenen Sprachgemeinschaften und in unterschiedlichen Wissenschaftsbereichen Anwendung findet, bleibt nach wie vor ungeklärt. Di</w:t>
      </w:r>
      <w:r w:rsidR="008040BB">
        <w:rPr>
          <w:rFonts w:ascii="Times New Roman" w:hAnsi="Times New Roman" w:cs="Times New Roman"/>
          <w:sz w:val="24"/>
          <w:szCs w:val="24"/>
          <w:lang w:val="de-DE"/>
        </w:rPr>
        <w:t>e aufgeworfene Frage scheint um</w:t>
      </w:r>
      <w:r w:rsidR="001068E3">
        <w:rPr>
          <w:rFonts w:ascii="Times New Roman" w:hAnsi="Times New Roman" w:cs="Times New Roman"/>
          <w:sz w:val="24"/>
          <w:szCs w:val="24"/>
          <w:lang w:val="de-DE"/>
        </w:rPr>
        <w:t>so wichtig</w:t>
      </w:r>
      <w:r w:rsidR="000239B2">
        <w:rPr>
          <w:rFonts w:ascii="Times New Roman" w:hAnsi="Times New Roman" w:cs="Times New Roman"/>
          <w:sz w:val="24"/>
          <w:szCs w:val="24"/>
          <w:lang w:val="de-DE"/>
        </w:rPr>
        <w:t>er</w:t>
      </w:r>
      <w:r w:rsidR="006B3481">
        <w:rPr>
          <w:rFonts w:ascii="Times New Roman" w:hAnsi="Times New Roman" w:cs="Times New Roman"/>
          <w:sz w:val="24"/>
          <w:szCs w:val="24"/>
          <w:lang w:val="de-DE"/>
        </w:rPr>
        <w:t xml:space="preserve"> zu sein, als </w:t>
      </w:r>
      <w:r w:rsidR="00AB0A64">
        <w:rPr>
          <w:rFonts w:ascii="Times New Roman" w:hAnsi="Times New Roman" w:cs="Times New Roman"/>
          <w:sz w:val="24"/>
          <w:szCs w:val="24"/>
          <w:lang w:val="de-DE"/>
        </w:rPr>
        <w:t xml:space="preserve">die äußere Textgliederung in bestimmten fachlichen Textsorten eine kulturspezifische rhetorische Tradition widerspiegelt und auf den </w:t>
      </w:r>
      <w:r w:rsidR="001068E3">
        <w:rPr>
          <w:rFonts w:ascii="Times New Roman" w:hAnsi="Times New Roman" w:cs="Times New Roman"/>
          <w:sz w:val="24"/>
          <w:szCs w:val="24"/>
          <w:lang w:val="de-DE"/>
        </w:rPr>
        <w:t xml:space="preserve">in dem jeweiligen nationalen Fachkreis etablierten, pragmatischen Normen beruht. So ist </w:t>
      </w:r>
      <w:r w:rsidR="006B3481">
        <w:rPr>
          <w:rFonts w:ascii="Times New Roman" w:hAnsi="Times New Roman" w:cs="Times New Roman"/>
          <w:sz w:val="24"/>
          <w:szCs w:val="24"/>
          <w:lang w:val="de-DE"/>
        </w:rPr>
        <w:t xml:space="preserve">es </w:t>
      </w:r>
      <w:r w:rsidR="001068E3">
        <w:rPr>
          <w:rFonts w:ascii="Times New Roman" w:hAnsi="Times New Roman" w:cs="Times New Roman"/>
          <w:sz w:val="24"/>
          <w:szCs w:val="24"/>
          <w:lang w:val="de-DE"/>
        </w:rPr>
        <w:t>z.B. in russischsprachigen wissenschaftlichen Artikeln nicht üblich, Untertitel als Zeichen thematischer Übergänge zu gebrauchen, was im Deutschen ganz anders aussieht. Andererseits ist nicht zu leugnen, dass die zunehmende Internationalisierung und der wachsende Einfluss des Englischen als ei</w:t>
      </w:r>
      <w:r w:rsidR="00CC4362">
        <w:rPr>
          <w:rFonts w:ascii="Times New Roman" w:hAnsi="Times New Roman" w:cs="Times New Roman"/>
          <w:sz w:val="24"/>
          <w:szCs w:val="24"/>
          <w:lang w:val="de-DE"/>
        </w:rPr>
        <w:t>ner lingua franca auf die beiden „science communities“ eine starke</w:t>
      </w:r>
      <w:r w:rsidR="006B3481">
        <w:rPr>
          <w:rFonts w:ascii="Times New Roman" w:hAnsi="Times New Roman" w:cs="Times New Roman"/>
          <w:sz w:val="24"/>
          <w:szCs w:val="24"/>
          <w:lang w:val="de-DE"/>
        </w:rPr>
        <w:t xml:space="preserve"> </w:t>
      </w:r>
      <w:r w:rsidR="008040BB">
        <w:rPr>
          <w:rFonts w:ascii="Times New Roman" w:hAnsi="Times New Roman" w:cs="Times New Roman"/>
          <w:sz w:val="24"/>
          <w:szCs w:val="24"/>
          <w:lang w:val="de-DE"/>
        </w:rPr>
        <w:t>Auswirkung hat</w:t>
      </w:r>
      <w:r w:rsidR="00CC4362">
        <w:rPr>
          <w:rFonts w:ascii="Times New Roman" w:hAnsi="Times New Roman" w:cs="Times New Roman"/>
          <w:sz w:val="24"/>
          <w:szCs w:val="24"/>
          <w:lang w:val="de-DE"/>
        </w:rPr>
        <w:t>.</w:t>
      </w:r>
    </w:p>
    <w:p w14:paraId="0A2DAB4D" w14:textId="77777777" w:rsidR="0080303D" w:rsidRDefault="006B3481" w:rsidP="00213F59">
      <w:pPr>
        <w:spacing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Vortrag eruiert die kulturelle Spezifik </w:t>
      </w:r>
      <w:r w:rsidR="00CC4362">
        <w:rPr>
          <w:rFonts w:ascii="Times New Roman" w:hAnsi="Times New Roman" w:cs="Times New Roman"/>
          <w:sz w:val="24"/>
          <w:szCs w:val="24"/>
          <w:lang w:val="de-DE"/>
        </w:rPr>
        <w:t xml:space="preserve">und präsentiert die Datenauswertung zur kontrastiven Untersuchung </w:t>
      </w:r>
      <w:r w:rsidR="0080303D">
        <w:rPr>
          <w:rFonts w:ascii="Times New Roman" w:hAnsi="Times New Roman" w:cs="Times New Roman"/>
          <w:sz w:val="24"/>
          <w:szCs w:val="24"/>
          <w:lang w:val="de-DE"/>
        </w:rPr>
        <w:t xml:space="preserve">von deutsch- und russischsprachigen Zeitschriftenartikeln </w:t>
      </w:r>
      <w:r w:rsidR="00D85E58">
        <w:rPr>
          <w:rFonts w:ascii="Times New Roman" w:hAnsi="Times New Roman" w:cs="Times New Roman"/>
          <w:sz w:val="24"/>
          <w:szCs w:val="24"/>
          <w:lang w:val="de-DE"/>
        </w:rPr>
        <w:t xml:space="preserve">nach 2010 aus dem Kommunikationsbereich Linguistik </w:t>
      </w:r>
      <w:r w:rsidR="0080303D">
        <w:rPr>
          <w:rFonts w:ascii="Times New Roman" w:hAnsi="Times New Roman" w:cs="Times New Roman"/>
          <w:sz w:val="24"/>
          <w:szCs w:val="24"/>
          <w:lang w:val="de-DE"/>
        </w:rPr>
        <w:t xml:space="preserve">in Bezug auf die Realisierung der IMRD-Struktur, die explizite Markierung </w:t>
      </w:r>
      <w:r>
        <w:rPr>
          <w:rFonts w:ascii="Times New Roman" w:hAnsi="Times New Roman" w:cs="Times New Roman"/>
          <w:sz w:val="24"/>
          <w:szCs w:val="24"/>
          <w:lang w:val="de-DE"/>
        </w:rPr>
        <w:t xml:space="preserve">ihrer </w:t>
      </w:r>
      <w:r w:rsidR="0080303D">
        <w:rPr>
          <w:rFonts w:ascii="Times New Roman" w:hAnsi="Times New Roman" w:cs="Times New Roman"/>
          <w:sz w:val="24"/>
          <w:szCs w:val="24"/>
          <w:lang w:val="de-DE"/>
        </w:rPr>
        <w:t>Bestandteile sowie auf den Einsatz von begleitenden Paratexten.</w:t>
      </w:r>
      <w:bookmarkStart w:id="0" w:name="_GoBack"/>
      <w:bookmarkEnd w:id="0"/>
    </w:p>
    <w:sectPr w:rsidR="0080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9"/>
    <w:rsid w:val="000239B2"/>
    <w:rsid w:val="001068E3"/>
    <w:rsid w:val="00213F59"/>
    <w:rsid w:val="0022785B"/>
    <w:rsid w:val="00386A32"/>
    <w:rsid w:val="006B3481"/>
    <w:rsid w:val="006F1C63"/>
    <w:rsid w:val="007A43A9"/>
    <w:rsid w:val="0080303D"/>
    <w:rsid w:val="008040BB"/>
    <w:rsid w:val="00912CDB"/>
    <w:rsid w:val="00AB0A64"/>
    <w:rsid w:val="00C80700"/>
    <w:rsid w:val="00C819BF"/>
    <w:rsid w:val="00CC4362"/>
    <w:rsid w:val="00D85E58"/>
    <w:rsid w:val="00F44AD9"/>
    <w:rsid w:val="00FB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9B2"/>
    <w:rPr>
      <w:color w:val="0563C1" w:themeColor="hyperlink"/>
      <w:u w:val="single"/>
    </w:rPr>
  </w:style>
  <w:style w:type="character" w:styleId="a4">
    <w:name w:val="FollowedHyperlink"/>
    <w:basedOn w:val="a0"/>
    <w:uiPriority w:val="99"/>
    <w:semiHidden/>
    <w:unhideWhenUsed/>
    <w:rsid w:val="000239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9B2"/>
    <w:rPr>
      <w:color w:val="0563C1" w:themeColor="hyperlink"/>
      <w:u w:val="single"/>
    </w:rPr>
  </w:style>
  <w:style w:type="character" w:styleId="a4">
    <w:name w:val="FollowedHyperlink"/>
    <w:basedOn w:val="a0"/>
    <w:uiPriority w:val="99"/>
    <w:semiHidden/>
    <w:unhideWhenUsed/>
    <w:rsid w:val="0002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1634</Characters>
  <Application>Microsoft Office Word</Application>
  <DocSecurity>0</DocSecurity>
  <Lines>23</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werty</dc:creator>
  <cp:keywords/>
  <dc:description/>
  <cp:lastModifiedBy>User</cp:lastModifiedBy>
  <cp:revision>4</cp:revision>
  <dcterms:created xsi:type="dcterms:W3CDTF">2016-02-26T15:13:00Z</dcterms:created>
  <dcterms:modified xsi:type="dcterms:W3CDTF">2016-04-24T17:06:00Z</dcterms:modified>
</cp:coreProperties>
</file>