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A2" w:rsidRDefault="00E462A2" w:rsidP="00472B8D">
      <w:pPr>
        <w:pStyle w:val="Odstavecseseznamem"/>
        <w:spacing w:before="0" w:beforeAutospacing="0" w:after="0" w:afterAutospacing="0"/>
        <w:ind w:left="0"/>
        <w:jc w:val="center"/>
        <w:rPr>
          <w:rStyle w:val="list0020paragraphchar1"/>
          <w:rFonts w:ascii="Futura Lt BT" w:eastAsia="Times New Roman" w:hAnsi="Futura Lt BT"/>
          <w:b/>
          <w:bCs/>
          <w:sz w:val="18"/>
          <w:szCs w:val="18"/>
        </w:rPr>
      </w:pPr>
      <w:r w:rsidRPr="00E22FE2">
        <w:rPr>
          <w:rStyle w:val="list0020paragraphchar1"/>
          <w:rFonts w:ascii="Futura Lt BT" w:eastAsia="Times New Roman" w:hAnsi="Futura Lt BT"/>
          <w:b/>
          <w:bCs/>
          <w:sz w:val="18"/>
          <w:szCs w:val="18"/>
        </w:rPr>
        <w:t>Neue Ansätze bei der Entwicklung kommunikativer Fähigkeiten</w:t>
      </w:r>
    </w:p>
    <w:p w:rsidR="00472B8D" w:rsidRDefault="00472B8D" w:rsidP="00472B8D">
      <w:pPr>
        <w:pStyle w:val="Odstavecseseznamem"/>
        <w:spacing w:before="0" w:beforeAutospacing="0" w:after="0" w:afterAutospacing="0"/>
        <w:ind w:left="0"/>
        <w:jc w:val="center"/>
        <w:rPr>
          <w:rStyle w:val="list0020paragraphchar1"/>
          <w:rFonts w:ascii="Futura Lt BT" w:eastAsia="Times New Roman" w:hAnsi="Futura Lt BT"/>
          <w:b/>
          <w:bCs/>
          <w:sz w:val="18"/>
          <w:szCs w:val="18"/>
        </w:rPr>
      </w:pPr>
    </w:p>
    <w:p w:rsidR="00472B8D" w:rsidRDefault="00472B8D" w:rsidP="00472B8D">
      <w:pPr>
        <w:pStyle w:val="Odstavecseseznamem"/>
        <w:spacing w:before="0" w:beforeAutospacing="0" w:after="0" w:afterAutospacing="0"/>
        <w:ind w:left="0"/>
        <w:jc w:val="center"/>
        <w:rPr>
          <w:rStyle w:val="list0020paragraphchar1"/>
          <w:rFonts w:ascii="Futura Lt BT" w:eastAsia="Times New Roman" w:hAnsi="Futura Lt BT"/>
          <w:b/>
          <w:bCs/>
          <w:sz w:val="18"/>
          <w:szCs w:val="18"/>
        </w:rPr>
      </w:pPr>
      <w:proofErr w:type="spellStart"/>
      <w:r w:rsidRPr="00472B8D">
        <w:rPr>
          <w:rStyle w:val="list0020paragraphchar1"/>
          <w:rFonts w:ascii="Futura Lt BT" w:eastAsia="Times New Roman" w:hAnsi="Futura Lt BT"/>
          <w:b/>
          <w:bCs/>
          <w:sz w:val="18"/>
          <w:szCs w:val="18"/>
        </w:rPr>
        <w:t>Höppnerová</w:t>
      </w:r>
      <w:proofErr w:type="spellEnd"/>
      <w:r w:rsidRPr="00472B8D">
        <w:rPr>
          <w:rStyle w:val="list0020paragraphchar1"/>
          <w:rFonts w:ascii="Futura Lt BT" w:eastAsia="Times New Roman" w:hAnsi="Futura Lt BT"/>
          <w:b/>
          <w:bCs/>
          <w:sz w:val="18"/>
          <w:szCs w:val="18"/>
        </w:rPr>
        <w:t xml:space="preserve"> </w:t>
      </w:r>
      <w:proofErr w:type="spellStart"/>
      <w:r w:rsidRPr="00472B8D">
        <w:rPr>
          <w:rStyle w:val="list0020paragraphchar1"/>
          <w:rFonts w:ascii="Futura Lt BT" w:eastAsia="Times New Roman" w:hAnsi="Futura Lt BT"/>
          <w:b/>
          <w:bCs/>
          <w:sz w:val="18"/>
          <w:szCs w:val="18"/>
        </w:rPr>
        <w:t>Věra</w:t>
      </w:r>
      <w:proofErr w:type="spellEnd"/>
    </w:p>
    <w:p w:rsidR="00E462A2" w:rsidRDefault="00E462A2" w:rsidP="00E462A2">
      <w:pPr>
        <w:pStyle w:val="Odstavecseseznamem"/>
        <w:spacing w:before="0" w:beforeAutospacing="0" w:after="0" w:afterAutospacing="0"/>
        <w:ind w:left="0"/>
        <w:jc w:val="both"/>
        <w:rPr>
          <w:rStyle w:val="list0020paragraphchar1"/>
          <w:rFonts w:ascii="Futura Lt BT" w:eastAsia="Times New Roman" w:hAnsi="Futura Lt BT"/>
          <w:b/>
          <w:bCs/>
          <w:sz w:val="18"/>
          <w:szCs w:val="18"/>
        </w:rPr>
      </w:pPr>
    </w:p>
    <w:p w:rsidR="00E462A2" w:rsidRPr="00E22FE2" w:rsidRDefault="00E462A2" w:rsidP="00E462A2">
      <w:pPr>
        <w:pStyle w:val="Odstavecseseznamem"/>
        <w:spacing w:before="0" w:beforeAutospacing="0" w:after="0" w:afterAutospacing="0"/>
        <w:ind w:left="0"/>
        <w:jc w:val="both"/>
        <w:rPr>
          <w:rStyle w:val="list0020paragraphchar1"/>
          <w:rFonts w:ascii="Futura Lt BT" w:eastAsia="Times New Roman" w:hAnsi="Futura Lt BT"/>
          <w:bCs/>
          <w:sz w:val="18"/>
          <w:szCs w:val="18"/>
        </w:rPr>
      </w:pPr>
      <w:r>
        <w:rPr>
          <w:rStyle w:val="list0020paragraphchar1"/>
          <w:rFonts w:ascii="Futura Lt BT" w:eastAsia="Times New Roman" w:hAnsi="Futura Lt BT"/>
          <w:bCs/>
          <w:sz w:val="18"/>
          <w:szCs w:val="18"/>
        </w:rPr>
        <w:t>Im Beitrag werden Mittel und Wege präsentiert, die z</w:t>
      </w:r>
      <w:bookmarkStart w:id="0" w:name="_GoBack"/>
      <w:bookmarkEnd w:id="0"/>
      <w:r>
        <w:rPr>
          <w:rStyle w:val="list0020paragraphchar1"/>
          <w:rFonts w:ascii="Futura Lt BT" w:eastAsia="Times New Roman" w:hAnsi="Futura Lt BT"/>
          <w:bCs/>
          <w:sz w:val="18"/>
          <w:szCs w:val="18"/>
        </w:rPr>
        <w:t xml:space="preserve">ur effektiven Entwicklung kommunikativer Fähigkeiten führen. Zu ihnen gehören interessante und unterhaltsam gestaltete, </w:t>
      </w:r>
      <w:proofErr w:type="spellStart"/>
      <w:r>
        <w:rPr>
          <w:rStyle w:val="list0020paragraphchar1"/>
          <w:rFonts w:ascii="Futura Lt BT" w:eastAsia="Times New Roman" w:hAnsi="Futura Lt BT"/>
          <w:bCs/>
          <w:sz w:val="18"/>
          <w:szCs w:val="18"/>
        </w:rPr>
        <w:t>altersadequate</w:t>
      </w:r>
      <w:proofErr w:type="spellEnd"/>
      <w:r>
        <w:rPr>
          <w:rStyle w:val="list0020paragraphchar1"/>
          <w:rFonts w:ascii="Futura Lt BT" w:eastAsia="Times New Roman" w:hAnsi="Futura Lt BT"/>
          <w:bCs/>
          <w:sz w:val="18"/>
          <w:szCs w:val="18"/>
        </w:rPr>
        <w:t xml:space="preserve"> Texte, die zur Stellungnahme auffordern. Im Hinblick auf die Grammatik ist es eine systematische, übersichtliche und kontrastive Präsentation grammatischer Erscheinungen, deren Auswahl auf ihrer kommunikativen Relevanz basiert. Bei  den Übungen werden vor allem thematisch gebundene Übungen und Übungen mit Handlungslinie akzentuiert. Besondere Aufmerksamkeit wird dem Erwerb kommunikativer Wendungen zur Bewältigung alltäglicher, sich ständig wiederholender  Situationen sowie zum Ausdruck von Emotionen gewidmet.</w:t>
      </w:r>
    </w:p>
    <w:p w:rsidR="003E14A9" w:rsidRPr="00E462A2" w:rsidRDefault="003E14A9">
      <w:pPr>
        <w:rPr>
          <w:lang w:val="de-DE"/>
        </w:rPr>
      </w:pPr>
    </w:p>
    <w:sectPr w:rsidR="003E14A9" w:rsidRPr="00E46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Futura Lt BT">
    <w:altName w:val="Segoe UI"/>
    <w:charset w:val="00"/>
    <w:family w:val="swiss"/>
    <w:pitch w:val="variable"/>
    <w:sig w:usb0="00000087"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A2"/>
    <w:rsid w:val="003E14A9"/>
    <w:rsid w:val="00472B8D"/>
    <w:rsid w:val="00E46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DB3B-F4E1-4101-A7EC-9A01A470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62A2"/>
    <w:pPr>
      <w:spacing w:before="100" w:beforeAutospacing="1" w:after="100" w:afterAutospacing="1" w:line="240" w:lineRule="auto"/>
      <w:ind w:left="720"/>
      <w:contextualSpacing/>
    </w:pPr>
    <w:rPr>
      <w:rFonts w:ascii="Times New Roman" w:eastAsiaTheme="minorEastAsia" w:hAnsi="Times New Roman" w:cs="Times New Roman"/>
      <w:sz w:val="24"/>
      <w:szCs w:val="24"/>
      <w:lang w:val="de-DE" w:eastAsia="de-DE"/>
    </w:rPr>
  </w:style>
  <w:style w:type="character" w:customStyle="1" w:styleId="list0020paragraphchar1">
    <w:name w:val="list_0020paragraph__char1"/>
    <w:basedOn w:val="Standardnpsmoodstavce"/>
    <w:rsid w:val="00E462A2"/>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668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Vel</dc:creator>
  <cp:keywords/>
  <dc:description/>
  <cp:lastModifiedBy>Jana Vel</cp:lastModifiedBy>
  <cp:revision>3</cp:revision>
  <dcterms:created xsi:type="dcterms:W3CDTF">2016-05-30T18:46:00Z</dcterms:created>
  <dcterms:modified xsi:type="dcterms:W3CDTF">2016-06-02T16:24:00Z</dcterms:modified>
</cp:coreProperties>
</file>