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EA6F" w14:textId="15A18B5C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908E5">
        <w:rPr>
          <w:rFonts w:ascii="Times New Roman" w:hAnsi="Times New Roman" w:cs="Times New Roman"/>
          <w:b/>
          <w:sz w:val="24"/>
          <w:szCs w:val="24"/>
          <w:lang w:val="cs-CZ"/>
        </w:rPr>
        <w:t xml:space="preserve">Mgr. Jan </w:t>
      </w:r>
      <w:proofErr w:type="spellStart"/>
      <w:r w:rsidRPr="00C908E5">
        <w:rPr>
          <w:rFonts w:ascii="Times New Roman" w:hAnsi="Times New Roman" w:cs="Times New Roman"/>
          <w:b/>
          <w:sz w:val="24"/>
          <w:szCs w:val="24"/>
          <w:lang w:val="cs-CZ"/>
        </w:rPr>
        <w:t>Budňák</w:t>
      </w:r>
      <w:proofErr w:type="spellEnd"/>
      <w:r w:rsidRPr="00C908E5">
        <w:rPr>
          <w:rFonts w:ascii="Times New Roman" w:hAnsi="Times New Roman" w:cs="Times New Roman"/>
          <w:b/>
          <w:sz w:val="24"/>
          <w:szCs w:val="24"/>
          <w:lang w:val="cs-CZ"/>
        </w:rPr>
        <w:t>, Ph.D.</w:t>
      </w:r>
    </w:p>
    <w:p w14:paraId="185A3367" w14:textId="6C24A22B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E5">
        <w:rPr>
          <w:rFonts w:ascii="Times New Roman" w:hAnsi="Times New Roman" w:cs="Times New Roman"/>
          <w:sz w:val="24"/>
          <w:szCs w:val="24"/>
        </w:rPr>
        <w:t>(Pä</w:t>
      </w:r>
      <w:r>
        <w:rPr>
          <w:rFonts w:ascii="Times New Roman" w:hAnsi="Times New Roman" w:cs="Times New Roman"/>
          <w:sz w:val="24"/>
          <w:szCs w:val="24"/>
        </w:rPr>
        <w:t>dagogische Fakultät der Masaryk-</w:t>
      </w:r>
      <w:r w:rsidRPr="00C908E5">
        <w:rPr>
          <w:rFonts w:ascii="Times New Roman" w:hAnsi="Times New Roman" w:cs="Times New Roman"/>
          <w:sz w:val="24"/>
          <w:szCs w:val="24"/>
        </w:rPr>
        <w:t>Universität)</w:t>
      </w:r>
    </w:p>
    <w:p w14:paraId="5772A8FE" w14:textId="77777777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A096A" w14:textId="518C487E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Plenarvortrag: </w:t>
      </w:r>
      <w:r w:rsidRPr="00C97798">
        <w:rPr>
          <w:sz w:val="28"/>
          <w:szCs w:val="28"/>
        </w:rPr>
        <w:t>"</w:t>
      </w:r>
      <w:r w:rsidRPr="00C908E5">
        <w:rPr>
          <w:rFonts w:ascii="Times New Roman" w:hAnsi="Times New Roman" w:cs="Times New Roman"/>
          <w:b/>
          <w:sz w:val="24"/>
          <w:szCs w:val="24"/>
        </w:rPr>
        <w:t xml:space="preserve">Deutschsprachiger Kulturbetrieb in </w:t>
      </w:r>
      <w:proofErr w:type="spellStart"/>
      <w:r w:rsidRPr="00C908E5">
        <w:rPr>
          <w:rFonts w:ascii="Times New Roman" w:hAnsi="Times New Roman" w:cs="Times New Roman"/>
          <w:b/>
          <w:sz w:val="24"/>
          <w:szCs w:val="24"/>
        </w:rPr>
        <w:t>Brünn</w:t>
      </w:r>
      <w:proofErr w:type="spellEnd"/>
      <w:r w:rsidRPr="00C908E5">
        <w:rPr>
          <w:rFonts w:ascii="Times New Roman" w:hAnsi="Times New Roman" w:cs="Times New Roman"/>
          <w:b/>
          <w:sz w:val="24"/>
          <w:szCs w:val="24"/>
        </w:rPr>
        <w:t xml:space="preserve"> am Anfang des 20. Jahrhunderts</w:t>
      </w:r>
      <w:r w:rsidRPr="00C97798">
        <w:rPr>
          <w:sz w:val="28"/>
          <w:szCs w:val="28"/>
        </w:rPr>
        <w:t>"</w:t>
      </w:r>
      <w:r w:rsidRPr="00C90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0BFD" w14:textId="77777777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50B2A4" w14:textId="77777777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0D39" w14:textId="77777777" w:rsidR="00C908E5" w:rsidRPr="00C908E5" w:rsidRDefault="00C908E5" w:rsidP="00C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08E5">
        <w:rPr>
          <w:rFonts w:ascii="Times New Roman" w:hAnsi="Times New Roman" w:cs="Times New Roman"/>
          <w:sz w:val="24"/>
          <w:szCs w:val="24"/>
        </w:rPr>
        <w:t>Abstract:</w:t>
      </w:r>
    </w:p>
    <w:p w14:paraId="32E3BD50" w14:textId="247234F3" w:rsidR="000668E9" w:rsidRPr="00C908E5" w:rsidRDefault="00326482" w:rsidP="00C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E5">
        <w:rPr>
          <w:rFonts w:ascii="Times New Roman" w:hAnsi="Times New Roman" w:cs="Times New Roman"/>
          <w:sz w:val="24"/>
          <w:szCs w:val="24"/>
        </w:rPr>
        <w:t xml:space="preserve">Obgleich </w:t>
      </w:r>
      <w:proofErr w:type="spellStart"/>
      <w:r w:rsidR="006E189D" w:rsidRPr="00C908E5">
        <w:rPr>
          <w:rFonts w:ascii="Times New Roman" w:hAnsi="Times New Roman" w:cs="Times New Roman"/>
          <w:sz w:val="24"/>
          <w:szCs w:val="24"/>
        </w:rPr>
        <w:t>Brünn</w:t>
      </w:r>
      <w:proofErr w:type="spellEnd"/>
      <w:r w:rsidR="006E189D" w:rsidRPr="00C908E5">
        <w:rPr>
          <w:rFonts w:ascii="Times New Roman" w:hAnsi="Times New Roman" w:cs="Times New Roman"/>
          <w:sz w:val="24"/>
          <w:szCs w:val="24"/>
        </w:rPr>
        <w:t xml:space="preserve"> </w:t>
      </w:r>
      <w:r w:rsidRPr="00C908E5">
        <w:rPr>
          <w:rFonts w:ascii="Times New Roman" w:hAnsi="Times New Roman" w:cs="Times New Roman"/>
          <w:sz w:val="24"/>
          <w:szCs w:val="24"/>
        </w:rPr>
        <w:t>im Zuge der Globalisierung sichtlich bunter geworden</w:t>
      </w:r>
      <w:r w:rsidR="006E189D" w:rsidRPr="00C908E5">
        <w:rPr>
          <w:rFonts w:ascii="Times New Roman" w:hAnsi="Times New Roman" w:cs="Times New Roman"/>
          <w:sz w:val="24"/>
          <w:szCs w:val="24"/>
        </w:rPr>
        <w:t xml:space="preserve"> ist</w:t>
      </w:r>
      <w:r w:rsidRPr="00C908E5">
        <w:rPr>
          <w:rFonts w:ascii="Times New Roman" w:hAnsi="Times New Roman" w:cs="Times New Roman"/>
          <w:sz w:val="24"/>
          <w:szCs w:val="24"/>
        </w:rPr>
        <w:t xml:space="preserve">, ist </w:t>
      </w:r>
      <w:r w:rsidR="006E189D" w:rsidRPr="00C908E5">
        <w:rPr>
          <w:rFonts w:ascii="Times New Roman" w:hAnsi="Times New Roman" w:cs="Times New Roman"/>
          <w:sz w:val="24"/>
          <w:szCs w:val="24"/>
        </w:rPr>
        <w:t xml:space="preserve">die Stadt </w:t>
      </w:r>
      <w:r w:rsidRPr="00C908E5">
        <w:rPr>
          <w:rFonts w:ascii="Times New Roman" w:hAnsi="Times New Roman" w:cs="Times New Roman"/>
          <w:sz w:val="24"/>
          <w:szCs w:val="24"/>
        </w:rPr>
        <w:t>heute eine im Grunde</w:t>
      </w:r>
      <w:r w:rsidR="006E189D" w:rsidRPr="00C908E5">
        <w:rPr>
          <w:rFonts w:ascii="Times New Roman" w:hAnsi="Times New Roman" w:cs="Times New Roman"/>
          <w:sz w:val="24"/>
          <w:szCs w:val="24"/>
        </w:rPr>
        <w:t xml:space="preserve"> genommen </w:t>
      </w:r>
      <w:r w:rsidRPr="00C908E5">
        <w:rPr>
          <w:rFonts w:ascii="Times New Roman" w:hAnsi="Times New Roman" w:cs="Times New Roman"/>
          <w:sz w:val="24"/>
          <w:szCs w:val="24"/>
        </w:rPr>
        <w:t xml:space="preserve">einsprachig – tschechisch. </w:t>
      </w:r>
      <w:r w:rsidRPr="00C908E5">
        <w:rPr>
          <w:rFonts w:ascii="Times New Roman" w:hAnsi="Times New Roman" w:cs="Times New Roman"/>
          <w:sz w:val="24"/>
          <w:szCs w:val="24"/>
          <w:lang w:val="cs-CZ"/>
        </w:rPr>
        <w:t xml:space="preserve">Es </w:t>
      </w:r>
      <w:r w:rsidRPr="00C908E5">
        <w:rPr>
          <w:rFonts w:ascii="Times New Roman" w:hAnsi="Times New Roman" w:cs="Times New Roman"/>
          <w:sz w:val="24"/>
          <w:szCs w:val="24"/>
        </w:rPr>
        <w:t xml:space="preserve">gibt hier keine einflussreichen Medien der Roma, der Slowaken oder </w:t>
      </w:r>
      <w:r w:rsidR="002A035A" w:rsidRPr="00C908E5">
        <w:rPr>
          <w:rFonts w:ascii="Times New Roman" w:hAnsi="Times New Roman" w:cs="Times New Roman"/>
          <w:sz w:val="24"/>
          <w:szCs w:val="24"/>
        </w:rPr>
        <w:t xml:space="preserve">etwa </w:t>
      </w:r>
      <w:r w:rsidR="00342D82" w:rsidRPr="00C908E5">
        <w:rPr>
          <w:rFonts w:ascii="Times New Roman" w:hAnsi="Times New Roman" w:cs="Times New Roman"/>
          <w:sz w:val="24"/>
          <w:szCs w:val="24"/>
        </w:rPr>
        <w:t xml:space="preserve">der </w:t>
      </w:r>
      <w:r w:rsidRPr="00C908E5">
        <w:rPr>
          <w:rFonts w:ascii="Times New Roman" w:hAnsi="Times New Roman" w:cs="Times New Roman"/>
          <w:sz w:val="24"/>
          <w:szCs w:val="24"/>
        </w:rPr>
        <w:t>Vietnamesen. Das war in der Epoche der „Frühen Moderne“ (etwa 1880-1918) sowie nach der Gründung der Tschech</w:t>
      </w:r>
      <w:r w:rsidR="002A035A" w:rsidRPr="00C908E5">
        <w:rPr>
          <w:rFonts w:ascii="Times New Roman" w:hAnsi="Times New Roman" w:cs="Times New Roman"/>
          <w:sz w:val="24"/>
          <w:szCs w:val="24"/>
        </w:rPr>
        <w:t xml:space="preserve">oslowakei </w:t>
      </w:r>
      <w:r w:rsidR="00FC640F" w:rsidRPr="00C908E5">
        <w:rPr>
          <w:rFonts w:ascii="Times New Roman" w:hAnsi="Times New Roman" w:cs="Times New Roman"/>
          <w:sz w:val="24"/>
          <w:szCs w:val="24"/>
        </w:rPr>
        <w:t xml:space="preserve">(1918) </w:t>
      </w:r>
      <w:r w:rsidR="006E189D" w:rsidRPr="00C908E5">
        <w:rPr>
          <w:rFonts w:ascii="Times New Roman" w:hAnsi="Times New Roman" w:cs="Times New Roman"/>
          <w:sz w:val="24"/>
          <w:szCs w:val="24"/>
        </w:rPr>
        <w:t xml:space="preserve">völlig </w:t>
      </w:r>
      <w:r w:rsidR="002A035A" w:rsidRPr="00C908E5">
        <w:rPr>
          <w:rFonts w:ascii="Times New Roman" w:hAnsi="Times New Roman" w:cs="Times New Roman"/>
          <w:sz w:val="24"/>
          <w:szCs w:val="24"/>
        </w:rPr>
        <w:t xml:space="preserve">anders: Neben (und mit) dem öffentlichen Leben in tschechischer Sprache </w:t>
      </w:r>
      <w:r w:rsidR="004B263E" w:rsidRPr="00C908E5">
        <w:rPr>
          <w:rFonts w:ascii="Times New Roman" w:hAnsi="Times New Roman" w:cs="Times New Roman"/>
          <w:sz w:val="24"/>
          <w:szCs w:val="24"/>
        </w:rPr>
        <w:t>gab es hier an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4B263E" w:rsidRPr="00C908E5">
        <w:rPr>
          <w:rFonts w:ascii="Times New Roman" w:hAnsi="Times New Roman" w:cs="Times New Roman"/>
          <w:sz w:val="24"/>
          <w:szCs w:val="24"/>
        </w:rPr>
        <w:t>die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4B263E" w:rsidRPr="00C908E5">
        <w:rPr>
          <w:rFonts w:ascii="Times New Roman" w:hAnsi="Times New Roman" w:cs="Times New Roman"/>
          <w:sz w:val="24"/>
          <w:szCs w:val="24"/>
        </w:rPr>
        <w:t>60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FC640F" w:rsidRPr="00C908E5">
        <w:rPr>
          <w:rFonts w:ascii="Times New Roman" w:hAnsi="Times New Roman" w:cs="Times New Roman"/>
          <w:sz w:val="24"/>
          <w:szCs w:val="24"/>
        </w:rPr>
        <w:t xml:space="preserve">deutschsprachige </w:t>
      </w:r>
      <w:r w:rsidR="002A035A" w:rsidRPr="00C908E5">
        <w:rPr>
          <w:rFonts w:ascii="Times New Roman" w:hAnsi="Times New Roman" w:cs="Times New Roman"/>
          <w:sz w:val="24"/>
          <w:szCs w:val="24"/>
        </w:rPr>
        <w:t>Periodik</w:t>
      </w:r>
      <w:r w:rsidR="006E189D" w:rsidRPr="00C908E5">
        <w:rPr>
          <w:rFonts w:ascii="Times New Roman" w:hAnsi="Times New Roman" w:cs="Times New Roman"/>
          <w:sz w:val="24"/>
          <w:szCs w:val="24"/>
        </w:rPr>
        <w:t>a</w:t>
      </w:r>
      <w:r w:rsidR="002A035A" w:rsidRPr="00C908E5">
        <w:rPr>
          <w:rFonts w:ascii="Times New Roman" w:hAnsi="Times New Roman" w:cs="Times New Roman"/>
          <w:sz w:val="24"/>
          <w:szCs w:val="24"/>
        </w:rPr>
        <w:t>, mehrere Verlagshäuser für deutschsprachige</w:t>
      </w:r>
      <w:r w:rsidR="00F44C16" w:rsidRPr="00C908E5">
        <w:rPr>
          <w:rFonts w:ascii="Times New Roman" w:hAnsi="Times New Roman" w:cs="Times New Roman"/>
          <w:sz w:val="24"/>
          <w:szCs w:val="24"/>
        </w:rPr>
        <w:t xml:space="preserve"> Belletristik sowie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F44C16" w:rsidRPr="00C908E5">
        <w:rPr>
          <w:rFonts w:ascii="Times New Roman" w:hAnsi="Times New Roman" w:cs="Times New Roman"/>
          <w:sz w:val="24"/>
          <w:szCs w:val="24"/>
        </w:rPr>
        <w:t>für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F44C16" w:rsidRPr="00C908E5">
        <w:rPr>
          <w:rFonts w:ascii="Times New Roman" w:hAnsi="Times New Roman" w:cs="Times New Roman"/>
          <w:sz w:val="24"/>
          <w:szCs w:val="24"/>
        </w:rPr>
        <w:t xml:space="preserve">Fach- und Sachliteratur </w:t>
      </w:r>
      <w:r w:rsidR="006E189D" w:rsidRPr="00C908E5">
        <w:rPr>
          <w:rFonts w:ascii="Times New Roman" w:hAnsi="Times New Roman" w:cs="Times New Roman"/>
          <w:sz w:val="24"/>
          <w:szCs w:val="24"/>
        </w:rPr>
        <w:t xml:space="preserve">und </w:t>
      </w:r>
      <w:r w:rsidR="00F44C16" w:rsidRPr="00C908E5">
        <w:rPr>
          <w:rFonts w:ascii="Times New Roman" w:hAnsi="Times New Roman" w:cs="Times New Roman"/>
          <w:sz w:val="24"/>
          <w:szCs w:val="24"/>
        </w:rPr>
        <w:t>Duzende von deutsch- oder zweisprachigen Vereinen und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F44C16" w:rsidRPr="00C908E5">
        <w:rPr>
          <w:rFonts w:ascii="Times New Roman" w:hAnsi="Times New Roman" w:cs="Times New Roman"/>
          <w:sz w:val="24"/>
          <w:szCs w:val="24"/>
        </w:rPr>
        <w:t>Institutionen. Wie falsch die gängige Meinung ist, dass es sich dabei um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F44C16" w:rsidRPr="00C908E5">
        <w:rPr>
          <w:rFonts w:ascii="Times New Roman" w:hAnsi="Times New Roman" w:cs="Times New Roman"/>
          <w:sz w:val="24"/>
          <w:szCs w:val="24"/>
        </w:rPr>
        <w:t>eine</w:t>
      </w:r>
      <w:r w:rsidR="00EB71F9">
        <w:rPr>
          <w:rFonts w:ascii="Times New Roman" w:hAnsi="Times New Roman" w:cs="Times New Roman"/>
          <w:sz w:val="24"/>
          <w:szCs w:val="24"/>
        </w:rPr>
        <w:t> </w:t>
      </w:r>
      <w:r w:rsidR="00F44C16" w:rsidRPr="00C908E5">
        <w:rPr>
          <w:rFonts w:ascii="Times New Roman" w:hAnsi="Times New Roman" w:cs="Times New Roman"/>
          <w:sz w:val="24"/>
          <w:szCs w:val="24"/>
        </w:rPr>
        <w:t xml:space="preserve">„Provinzkultur“ </w:t>
      </w:r>
      <w:r w:rsidR="006E189D" w:rsidRPr="00C908E5">
        <w:rPr>
          <w:rFonts w:ascii="Times New Roman" w:hAnsi="Times New Roman" w:cs="Times New Roman"/>
          <w:sz w:val="24"/>
          <w:szCs w:val="24"/>
        </w:rPr>
        <w:t>gehandelt hat</w:t>
      </w:r>
      <w:r w:rsidR="00F44C16" w:rsidRPr="00C908E5">
        <w:rPr>
          <w:rFonts w:ascii="Times New Roman" w:hAnsi="Times New Roman" w:cs="Times New Roman"/>
          <w:sz w:val="24"/>
          <w:szCs w:val="24"/>
        </w:rPr>
        <w:t>, die über künstlerisch abgeleitete und konservativ-national gesinnte Produkte nicht hinaus</w:t>
      </w:r>
      <w:r w:rsidR="006E189D" w:rsidRPr="00C908E5">
        <w:rPr>
          <w:rFonts w:ascii="Times New Roman" w:hAnsi="Times New Roman" w:cs="Times New Roman"/>
          <w:sz w:val="24"/>
          <w:szCs w:val="24"/>
        </w:rPr>
        <w:t>gekommen ist</w:t>
      </w:r>
      <w:r w:rsidR="00F44C16" w:rsidRPr="00C908E5">
        <w:rPr>
          <w:rFonts w:ascii="Times New Roman" w:hAnsi="Times New Roman" w:cs="Times New Roman"/>
          <w:sz w:val="24"/>
          <w:szCs w:val="24"/>
        </w:rPr>
        <w:t xml:space="preserve">, wird der Vortrag zeigen. </w:t>
      </w:r>
      <w:bookmarkStart w:id="0" w:name="_GoBack"/>
      <w:bookmarkEnd w:id="0"/>
    </w:p>
    <w:sectPr w:rsidR="000668E9" w:rsidRPr="00C9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82"/>
    <w:rsid w:val="000668E9"/>
    <w:rsid w:val="0024022B"/>
    <w:rsid w:val="002A035A"/>
    <w:rsid w:val="002E48F8"/>
    <w:rsid w:val="00326482"/>
    <w:rsid w:val="00342D82"/>
    <w:rsid w:val="0047309F"/>
    <w:rsid w:val="004B263E"/>
    <w:rsid w:val="0055629D"/>
    <w:rsid w:val="006976D1"/>
    <w:rsid w:val="006E189D"/>
    <w:rsid w:val="00700BB7"/>
    <w:rsid w:val="00B9340C"/>
    <w:rsid w:val="00C908E5"/>
    <w:rsid w:val="00EB71F9"/>
    <w:rsid w:val="00F44C16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F8B"/>
  <w15:chartTrackingRefBased/>
  <w15:docId w15:val="{C7A2EAF0-5C84-4EFB-AFC2-3ECD23E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18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8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89D"/>
    <w:rPr>
      <w:sz w:val="20"/>
      <w:szCs w:val="2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89D"/>
    <w:rPr>
      <w:b/>
      <w:bCs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89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Budňák</dc:creator>
  <cp:keywords/>
  <dc:description/>
  <cp:lastModifiedBy>Jana Vel</cp:lastModifiedBy>
  <cp:revision>7</cp:revision>
  <dcterms:created xsi:type="dcterms:W3CDTF">2016-03-31T12:25:00Z</dcterms:created>
  <dcterms:modified xsi:type="dcterms:W3CDTF">2016-04-11T17:58:00Z</dcterms:modified>
</cp:coreProperties>
</file>