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26" w:rsidRPr="00BF57D7" w:rsidRDefault="00BF57D7" w:rsidP="00297B9A">
      <w:pPr>
        <w:ind w:firstLine="0"/>
        <w:jc w:val="center"/>
        <w:rPr>
          <w:b/>
          <w:lang w:val="de-DE"/>
        </w:rPr>
      </w:pPr>
      <w:r w:rsidRPr="00BF57D7">
        <w:rPr>
          <w:b/>
          <w:lang w:val="de-DE"/>
        </w:rPr>
        <w:t>Verwenden Sie kein Suffix, sofern Sie nicht unbedingt eines brauchen!</w:t>
      </w:r>
    </w:p>
    <w:p w:rsidR="00BF57D7" w:rsidRDefault="00BF57D7" w:rsidP="00297B9A">
      <w:pPr>
        <w:ind w:firstLine="0"/>
        <w:jc w:val="center"/>
        <w:rPr>
          <w:lang w:val="de-DE"/>
        </w:rPr>
      </w:pPr>
      <w:r>
        <w:rPr>
          <w:lang w:val="de-DE"/>
        </w:rPr>
        <w:t xml:space="preserve">Überlegungen zum Wort-Status von </w:t>
      </w:r>
      <w:proofErr w:type="spellStart"/>
      <w:r w:rsidRPr="00BF57D7">
        <w:rPr>
          <w:i/>
          <w:lang w:val="de-DE"/>
        </w:rPr>
        <w:t>kein</w:t>
      </w:r>
      <w:proofErr w:type="spellEnd"/>
      <w:r>
        <w:rPr>
          <w:lang w:val="de-DE"/>
        </w:rPr>
        <w:t xml:space="preserve"> und ähnliche</w:t>
      </w:r>
      <w:r w:rsidR="001016C5">
        <w:rPr>
          <w:lang w:val="de-DE"/>
        </w:rPr>
        <w:t>n</w:t>
      </w:r>
      <w:r>
        <w:rPr>
          <w:lang w:val="de-DE"/>
        </w:rPr>
        <w:t xml:space="preserve"> Elementen</w:t>
      </w:r>
    </w:p>
    <w:p w:rsidR="00297B9A" w:rsidRDefault="00297B9A" w:rsidP="00297B9A">
      <w:pPr>
        <w:ind w:firstLine="0"/>
        <w:jc w:val="center"/>
        <w:rPr>
          <w:lang w:val="de-DE"/>
        </w:rPr>
      </w:pPr>
      <w:bookmarkStart w:id="0" w:name="_GoBack"/>
      <w:bookmarkEnd w:id="0"/>
    </w:p>
    <w:p w:rsidR="00297B9A" w:rsidRDefault="00297B9A" w:rsidP="00297B9A">
      <w:pPr>
        <w:ind w:firstLine="0"/>
        <w:jc w:val="center"/>
        <w:rPr>
          <w:lang w:val="de-DE"/>
        </w:rPr>
      </w:pPr>
      <w:r w:rsidRPr="00297B9A">
        <w:rPr>
          <w:lang w:val="de-DE"/>
        </w:rPr>
        <w:t>Wagner Roland</w:t>
      </w:r>
    </w:p>
    <w:p w:rsidR="00BF57D7" w:rsidRDefault="00BF57D7" w:rsidP="00BF57D7">
      <w:pPr>
        <w:ind w:firstLine="0"/>
        <w:rPr>
          <w:lang w:val="de-DE"/>
        </w:rPr>
      </w:pPr>
    </w:p>
    <w:p w:rsidR="00BF57D7" w:rsidRPr="00BF57D7" w:rsidRDefault="00BF57D7" w:rsidP="00297B9A">
      <w:pPr>
        <w:ind w:firstLine="0"/>
        <w:jc w:val="both"/>
        <w:rPr>
          <w:lang w:val="de-DE"/>
        </w:rPr>
      </w:pPr>
      <w:r>
        <w:rPr>
          <w:lang w:val="de-DE"/>
        </w:rPr>
        <w:t xml:space="preserve">Das Fehlen des Suffixes bei bestimmten </w:t>
      </w:r>
      <w:proofErr w:type="spellStart"/>
      <w:r>
        <w:rPr>
          <w:lang w:val="de-DE"/>
        </w:rPr>
        <w:t>Determinantien</w:t>
      </w:r>
      <w:proofErr w:type="spellEnd"/>
      <w:r>
        <w:rPr>
          <w:lang w:val="de-DE"/>
        </w:rPr>
        <w:t xml:space="preserve"> in adnominaler Position stellt nicht nur ein Problem für die grammatische Modellierung der Determinationsphrase im Deutschen dar; es wirft auch Fragen hinsichtlich der lexikalischen Identität der betroffenen Elemente auf, die in verschiedenen Darstellungen bekanntlich unterschiedlich beantwortet werden (vgl. </w:t>
      </w:r>
      <w:proofErr w:type="spellStart"/>
      <w:r>
        <w:rPr>
          <w:lang w:val="de-DE"/>
        </w:rPr>
        <w:t>Thieroff</w:t>
      </w:r>
      <w:proofErr w:type="spellEnd"/>
      <w:r>
        <w:rPr>
          <w:lang w:val="de-DE"/>
        </w:rPr>
        <w:t>/Vogel</w:t>
      </w:r>
      <w:r w:rsidR="0023030A">
        <w:rPr>
          <w:lang w:val="de-DE"/>
        </w:rPr>
        <w:t xml:space="preserve"> 2008</w:t>
      </w:r>
      <w:r>
        <w:rPr>
          <w:lang w:val="de-DE"/>
        </w:rPr>
        <w:t xml:space="preserve">). Im vorliegenden Beitrag versuche ich zu zeigen, dass eine klare Antwort nur im Rahmen eines expliziten Grammatikmodells möglich ist und dass diese Antwort – sofern man ein Wort-und-Paradigma-Modell (Matthews 1972; Anderson 1992; Stump 2001) zugrunde legt – nur so ausfallen kann, wie bei Eisenberg (2006) angedeutet: </w:t>
      </w:r>
      <w:r w:rsidRPr="001016C5">
        <w:rPr>
          <w:i/>
          <w:lang w:val="de-DE"/>
        </w:rPr>
        <w:t>kein</w:t>
      </w:r>
      <w:r>
        <w:rPr>
          <w:lang w:val="de-DE"/>
        </w:rPr>
        <w:t xml:space="preserve"> und </w:t>
      </w:r>
      <w:r w:rsidRPr="001016C5">
        <w:rPr>
          <w:i/>
          <w:lang w:val="de-DE"/>
        </w:rPr>
        <w:t>keines</w:t>
      </w:r>
      <w:r>
        <w:rPr>
          <w:lang w:val="de-DE"/>
        </w:rPr>
        <w:t xml:space="preserve"> sind Formen im Paradigma zweier unterschiedliche</w:t>
      </w:r>
      <w:r w:rsidR="001016C5">
        <w:rPr>
          <w:lang w:val="de-DE"/>
        </w:rPr>
        <w:t>r</w:t>
      </w:r>
      <w:r>
        <w:rPr>
          <w:lang w:val="de-DE"/>
        </w:rPr>
        <w:t xml:space="preserve"> Lexeme. </w:t>
      </w:r>
      <w:r w:rsidR="001016C5">
        <w:rPr>
          <w:lang w:val="de-DE"/>
        </w:rPr>
        <w:t xml:space="preserve">Im Beitrag werde ich ferner </w:t>
      </w:r>
      <w:r w:rsidR="0023030A">
        <w:rPr>
          <w:lang w:val="de-DE"/>
        </w:rPr>
        <w:t xml:space="preserve">versuchen, </w:t>
      </w:r>
      <w:r w:rsidR="001016C5">
        <w:rPr>
          <w:lang w:val="de-DE"/>
        </w:rPr>
        <w:t xml:space="preserve">die Gegenargumente von </w:t>
      </w:r>
      <w:proofErr w:type="spellStart"/>
      <w:r w:rsidR="001016C5">
        <w:rPr>
          <w:lang w:val="de-DE"/>
        </w:rPr>
        <w:t>Thieroff</w:t>
      </w:r>
      <w:proofErr w:type="spellEnd"/>
      <w:r w:rsidR="001016C5">
        <w:rPr>
          <w:lang w:val="de-DE"/>
        </w:rPr>
        <w:t xml:space="preserve"> und Vogel </w:t>
      </w:r>
      <w:r w:rsidR="0023030A">
        <w:rPr>
          <w:lang w:val="de-DE"/>
        </w:rPr>
        <w:t xml:space="preserve">zu </w:t>
      </w:r>
      <w:r w:rsidR="001016C5">
        <w:rPr>
          <w:lang w:val="de-DE"/>
        </w:rPr>
        <w:t>entkräften</w:t>
      </w:r>
      <w:r w:rsidR="0023030A">
        <w:rPr>
          <w:lang w:val="de-DE"/>
        </w:rPr>
        <w:t>,</w:t>
      </w:r>
      <w:r w:rsidR="001016C5">
        <w:rPr>
          <w:lang w:val="de-DE"/>
        </w:rPr>
        <w:t xml:space="preserve"> und </w:t>
      </w:r>
      <w:r w:rsidR="0023030A">
        <w:rPr>
          <w:lang w:val="de-DE"/>
        </w:rPr>
        <w:t xml:space="preserve">weise dabei </w:t>
      </w:r>
      <w:r w:rsidR="001016C5">
        <w:rPr>
          <w:lang w:val="de-DE"/>
        </w:rPr>
        <w:t>auf die unerwünschte</w:t>
      </w:r>
      <w:r w:rsidR="0023030A">
        <w:rPr>
          <w:lang w:val="de-DE"/>
        </w:rPr>
        <w:t>n</w:t>
      </w:r>
      <w:r w:rsidR="001016C5">
        <w:rPr>
          <w:lang w:val="de-DE"/>
        </w:rPr>
        <w:t xml:space="preserve"> Konsequenz</w:t>
      </w:r>
      <w:r w:rsidR="0023030A">
        <w:rPr>
          <w:lang w:val="de-DE"/>
        </w:rPr>
        <w:t>en</w:t>
      </w:r>
      <w:r w:rsidR="001016C5">
        <w:rPr>
          <w:lang w:val="de-DE"/>
        </w:rPr>
        <w:t xml:space="preserve"> hin, die die Einführung einer Kategorie „Begleiter-Stellvertreter“ zwangsläufig mit sich bringt. </w:t>
      </w:r>
    </w:p>
    <w:sectPr w:rsidR="00BF57D7" w:rsidRPr="00BF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D7"/>
    <w:rsid w:val="001016C5"/>
    <w:rsid w:val="0023030A"/>
    <w:rsid w:val="00297B9A"/>
    <w:rsid w:val="00BF57D7"/>
    <w:rsid w:val="00E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530B8-D029-40C4-8755-6413209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Roland</dc:creator>
  <cp:keywords/>
  <dc:description/>
  <cp:lastModifiedBy>Jana Vel</cp:lastModifiedBy>
  <cp:revision>5</cp:revision>
  <dcterms:created xsi:type="dcterms:W3CDTF">2016-02-04T20:26:00Z</dcterms:created>
  <dcterms:modified xsi:type="dcterms:W3CDTF">2016-06-02T20:08:00Z</dcterms:modified>
</cp:coreProperties>
</file>